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三亚市养犬管理规定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tabs>
          <w:tab w:val="left" w:pos="84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市综合行政执法局</w:t>
      </w:r>
    </w:p>
    <w:p>
      <w:pPr>
        <w:keepNext w:val="0"/>
        <w:keepLines w:val="0"/>
        <w:pageBreakBefore w:val="0"/>
        <w:tabs>
          <w:tab w:val="left" w:pos="84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4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起草背景、过程及依据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一）起草背景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随着社会经济的快速发展，人民的物质生活水平不断提高，人们对精神生活的需求也在不断的增长，愈来愈多的人通过饲养犬只丰富自己的生活，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养犬人群及犬只数量逐年增多，据不完全统计，全市犬只数量目前突破10万只。随着犬只饲养数量增多，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我市养犬管理工作面临重大挑战：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犬只免疫登记比例不高，犬只免疫登记数量远低于我市目前犬只饲养数量，一定程度上对市民身体健康带来隐患；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养犬不文明行为较为普遍，主要表现为遛狗不牵狗绳、犬只随地便溺主人不予清理、犬吠扰民、带狗进出公共场所等方面，影响社会公共秩序，破坏市容环境卫生；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有些市民擅自饲养大型犬、烈性危险犬只，对广大人民群众的人身安全造成了极大的安全隐患；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犬只管理工作无法可依。2012年3月1日，我市为规范养犬行为，加强养犬管理，出台并施行了《三亚市养犬管理暂行办法》（三府〔2012〕25号），该办法为当时的养犬管理工作提供了制度支撑。但随着社会经济的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已不能满足当前养犬管理需要，该办法已于2021年废止。当前我市养犬管理处于立法空白状态，未建构相应的管理制度，犬只管理工作无法可依，监管单位缺位。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在此背景下，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我市急需出台新的养犬管理法律规范、构建相应的管理制度，填补法律空白，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破解养犬管理难题，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推进文明城市建设。</w:t>
      </w:r>
    </w:p>
    <w:p>
      <w:pPr>
        <w:pStyle w:val="4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根据《三亚市第八届人大常委会立法规划（2022-2026年）》，由</w:t>
      </w:r>
      <w:r>
        <w:rPr>
          <w:rFonts w:hint="eastAsia" w:cs="Times New Roman"/>
          <w:sz w:val="32"/>
          <w:szCs w:val="32"/>
          <w:lang w:val="en-US" w:eastAsia="zh-CN"/>
        </w:rPr>
        <w:t>我</w:t>
      </w:r>
      <w:r>
        <w:rPr>
          <w:rFonts w:hint="eastAsia" w:cs="Times New Roman"/>
          <w:sz w:val="32"/>
          <w:szCs w:val="32"/>
          <w:lang w:eastAsia="zh-CN"/>
        </w:rPr>
        <w:t>局牵头</w:t>
      </w:r>
      <w:r>
        <w:rPr>
          <w:rFonts w:hint="eastAsia" w:cs="Times New Roman"/>
          <w:sz w:val="32"/>
          <w:szCs w:val="32"/>
          <w:lang w:val="en-US" w:eastAsia="zh-CN"/>
        </w:rPr>
        <w:t>组织</w:t>
      </w:r>
      <w:r>
        <w:rPr>
          <w:rFonts w:hint="eastAsia" w:cs="Times New Roman"/>
          <w:sz w:val="32"/>
          <w:szCs w:val="32"/>
          <w:lang w:eastAsia="zh-CN"/>
        </w:rPr>
        <w:t>市人大</w:t>
      </w:r>
      <w:r>
        <w:rPr>
          <w:rFonts w:hint="eastAsia" w:cs="Times New Roman"/>
          <w:sz w:val="32"/>
          <w:szCs w:val="32"/>
          <w:lang w:val="en-US" w:eastAsia="zh-CN"/>
        </w:rPr>
        <w:t>法工委</w:t>
      </w:r>
      <w:r>
        <w:rPr>
          <w:rFonts w:hint="eastAsia" w:cs="Times New Roman"/>
          <w:sz w:val="32"/>
          <w:szCs w:val="32"/>
          <w:lang w:eastAsia="zh-CN"/>
        </w:rPr>
        <w:t>、吉阳分局、天涯分局、崖州分局</w:t>
      </w:r>
      <w:r>
        <w:rPr>
          <w:rFonts w:hint="eastAsia" w:cs="Times New Roman"/>
          <w:sz w:val="32"/>
          <w:szCs w:val="32"/>
          <w:lang w:val="en-US" w:eastAsia="zh-CN"/>
        </w:rPr>
        <w:t>海南云常律师事务所</w:t>
      </w:r>
      <w:r>
        <w:rPr>
          <w:rFonts w:hint="eastAsia" w:cs="Times New Roman"/>
          <w:sz w:val="32"/>
          <w:szCs w:val="32"/>
          <w:lang w:eastAsia="zh-CN"/>
        </w:rPr>
        <w:t>等</w:t>
      </w:r>
      <w:r>
        <w:rPr>
          <w:rFonts w:hint="eastAsia" w:cs="Times New Roman"/>
          <w:sz w:val="32"/>
          <w:szCs w:val="32"/>
          <w:lang w:val="en-US" w:eastAsia="zh-CN"/>
        </w:rPr>
        <w:t>单位人员</w:t>
      </w:r>
      <w:r>
        <w:rPr>
          <w:rFonts w:hint="eastAsia" w:cs="Times New Roman"/>
          <w:sz w:val="32"/>
          <w:szCs w:val="32"/>
          <w:lang w:eastAsia="zh-CN"/>
        </w:rPr>
        <w:t>组成的</w:t>
      </w:r>
      <w:r>
        <w:rPr>
          <w:rFonts w:hint="eastAsia" w:cs="Times New Roman"/>
          <w:sz w:val="32"/>
          <w:szCs w:val="32"/>
          <w:lang w:val="en-US" w:eastAsia="zh-CN"/>
        </w:rPr>
        <w:t>调研小组</w:t>
      </w:r>
      <w:r>
        <w:rPr>
          <w:rFonts w:hint="eastAsia" w:cs="Times New Roman"/>
          <w:sz w:val="32"/>
          <w:szCs w:val="32"/>
          <w:lang w:eastAsia="zh-CN"/>
        </w:rPr>
        <w:t>，通过调研了解我市养犬现状、养犬管理工作基本情况及存在的问题，收集相关意见和建议，并赴郑州、长沙、深圳、海口考察调研，学习借鉴相关城市养犬管理工作的先进经验和优秀做法，总结问题，提出立法建议和解决措施，多次召开研讨会，</w:t>
      </w:r>
      <w:r>
        <w:rPr>
          <w:rFonts w:hint="eastAsia" w:cs="Times New Roman"/>
          <w:sz w:val="32"/>
          <w:szCs w:val="32"/>
          <w:lang w:val="en-US" w:eastAsia="zh-CN"/>
        </w:rPr>
        <w:t>形成调研报告，</w:t>
      </w:r>
      <w:r>
        <w:rPr>
          <w:rFonts w:hint="eastAsia" w:cs="Times New Roman"/>
          <w:sz w:val="32"/>
          <w:szCs w:val="32"/>
          <w:lang w:eastAsia="zh-CN"/>
        </w:rPr>
        <w:t>为出台《</w:t>
      </w:r>
      <w:r>
        <w:rPr>
          <w:rFonts w:hint="eastAsia" w:cs="Times New Roman"/>
          <w:sz w:val="32"/>
          <w:szCs w:val="32"/>
          <w:lang w:val="en-US" w:eastAsia="zh-CN"/>
        </w:rPr>
        <w:t>三亚</w:t>
      </w:r>
      <w:r>
        <w:rPr>
          <w:rFonts w:hint="eastAsia" w:cs="Times New Roman"/>
          <w:sz w:val="32"/>
          <w:szCs w:val="32"/>
          <w:lang w:eastAsia="zh-CN"/>
        </w:rPr>
        <w:t>市养犬管理规定》</w:t>
      </w:r>
      <w:r>
        <w:rPr>
          <w:rFonts w:hint="eastAsia" w:cs="Times New Roman"/>
          <w:sz w:val="32"/>
          <w:szCs w:val="32"/>
          <w:lang w:val="en-US" w:eastAsia="zh-CN"/>
        </w:rPr>
        <w:t>做了充分的前期调研工作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2024年1月，《三亚市人大常委会2024年立法工作计划》《三亚市人民政府2024年立法工作计划》已将</w:t>
      </w:r>
      <w:r>
        <w:rPr>
          <w:rFonts w:hint="eastAsia" w:cs="Times New Roman"/>
          <w:sz w:val="32"/>
          <w:szCs w:val="32"/>
          <w:lang w:eastAsia="zh-CN"/>
        </w:rPr>
        <w:t>《</w:t>
      </w:r>
      <w:r>
        <w:rPr>
          <w:rFonts w:hint="eastAsia" w:cs="Times New Roman"/>
          <w:sz w:val="32"/>
          <w:szCs w:val="32"/>
          <w:lang w:val="en-US" w:eastAsia="zh-CN"/>
        </w:rPr>
        <w:t>三亚</w:t>
      </w:r>
      <w:r>
        <w:rPr>
          <w:rFonts w:hint="eastAsia" w:cs="Times New Roman"/>
          <w:sz w:val="32"/>
          <w:szCs w:val="32"/>
          <w:lang w:eastAsia="zh-CN"/>
        </w:rPr>
        <w:t>市养犬管理规定》</w:t>
      </w:r>
      <w:r>
        <w:rPr>
          <w:rFonts w:hint="eastAsia" w:cs="Times New Roman"/>
          <w:sz w:val="32"/>
          <w:szCs w:val="32"/>
          <w:lang w:val="en-US" w:eastAsia="zh-CN"/>
        </w:rPr>
        <w:t>列入年度预备审议类立法项目。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（三）主要依据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《中华人民共和国动物防疫法》</w:t>
      </w:r>
      <w:r>
        <w:rPr>
          <w:rFonts w:hint="eastAsia"/>
          <w:b w:val="0"/>
          <w:bCs w:val="0"/>
        </w:rPr>
        <w:t>《中华人民共和国</w:t>
      </w:r>
      <w:r>
        <w:rPr>
          <w:rFonts w:hint="eastAsia"/>
          <w:b w:val="0"/>
          <w:bCs w:val="0"/>
          <w:lang w:val="en-US" w:eastAsia="zh-CN"/>
        </w:rPr>
        <w:t>行政</w:t>
      </w:r>
      <w:r>
        <w:rPr>
          <w:rFonts w:hint="eastAsia"/>
          <w:b w:val="0"/>
          <w:bCs w:val="0"/>
        </w:rPr>
        <w:t>处罚法》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《中华人民共和国治安管理处罚法》</w:t>
      </w:r>
      <w:r>
        <w:rPr>
          <w:rFonts w:hint="eastAsia"/>
          <w:sz w:val="32"/>
          <w:szCs w:val="32"/>
        </w:rPr>
        <w:t>《海南省文明行为促进条例》</w:t>
      </w:r>
      <w:r>
        <w:rPr>
          <w:rFonts w:hint="eastAsia"/>
          <w:sz w:val="32"/>
          <w:szCs w:val="32"/>
          <w:lang w:val="en-US" w:eastAsia="zh-CN"/>
        </w:rPr>
        <w:t>等相关法律法规，主要参考了海口、长沙、深圳、郑州等城市地方性法规，我局草拟了《</w:t>
      </w:r>
      <w:r>
        <w:rPr>
          <w:rFonts w:hint="eastAsia" w:cs="Times New Roman"/>
          <w:sz w:val="32"/>
          <w:szCs w:val="32"/>
          <w:lang w:val="en-US" w:eastAsia="zh-CN"/>
        </w:rPr>
        <w:t>三亚</w:t>
      </w:r>
      <w:r>
        <w:rPr>
          <w:rFonts w:hint="eastAsia" w:cs="Times New Roman"/>
          <w:sz w:val="32"/>
          <w:szCs w:val="32"/>
          <w:lang w:eastAsia="zh-CN"/>
        </w:rPr>
        <w:t>市养犬管理规定（</w:t>
      </w:r>
      <w:r>
        <w:rPr>
          <w:rFonts w:hint="eastAsia" w:cs="Times New Roman"/>
          <w:sz w:val="32"/>
          <w:szCs w:val="32"/>
          <w:lang w:val="en-US" w:eastAsia="zh-CN"/>
        </w:rPr>
        <w:t>征求意见稿）》（以下简称“《规定》”）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《规定》内容涵盖</w:t>
      </w:r>
      <w:r>
        <w:rPr>
          <w:rFonts w:eastAsia="仿宋_GB2312"/>
          <w:bCs/>
          <w:color w:val="000000"/>
          <w:sz w:val="32"/>
          <w:szCs w:val="32"/>
        </w:rPr>
        <w:t>总则、</w:t>
      </w:r>
      <w:r>
        <w:rPr>
          <w:rFonts w:hint="eastAsia" w:eastAsia="仿宋_GB2312"/>
          <w:bCs/>
          <w:color w:val="000000"/>
          <w:sz w:val="32"/>
          <w:szCs w:val="32"/>
        </w:rPr>
        <w:t>免疫与登记</w:t>
      </w:r>
      <w:r>
        <w:rPr>
          <w:rFonts w:eastAsia="仿宋_GB2312"/>
          <w:bCs/>
          <w:color w:val="000000"/>
          <w:sz w:val="32"/>
          <w:szCs w:val="32"/>
        </w:rPr>
        <w:t>、</w:t>
      </w:r>
      <w:r>
        <w:rPr>
          <w:rFonts w:hint="eastAsia" w:eastAsia="仿宋_GB2312"/>
          <w:bCs/>
          <w:color w:val="000000"/>
          <w:sz w:val="32"/>
          <w:szCs w:val="32"/>
        </w:rPr>
        <w:t>养犬行为规范及其他管理</w:t>
      </w:r>
      <w:r>
        <w:rPr>
          <w:rFonts w:hint="eastAsia"/>
          <w:bCs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32"/>
        </w:rPr>
        <w:t>法律责任</w:t>
      </w:r>
      <w:r>
        <w:rPr>
          <w:rFonts w:hint="eastAsia"/>
          <w:bCs/>
          <w:color w:val="000000"/>
          <w:sz w:val="32"/>
          <w:szCs w:val="32"/>
          <w:lang w:eastAsia="zh-CN"/>
        </w:rPr>
        <w:t>、</w:t>
      </w:r>
      <w:r>
        <w:rPr>
          <w:rFonts w:hint="eastAsia"/>
          <w:bCs/>
          <w:color w:val="000000"/>
          <w:sz w:val="32"/>
          <w:szCs w:val="32"/>
          <w:lang w:val="en-US" w:eastAsia="zh-CN"/>
        </w:rPr>
        <w:t>附则，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共五章四十九条。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Cs/>
          <w:color w:val="000000"/>
          <w:sz w:val="32"/>
          <w:szCs w:val="32"/>
          <w:lang w:val="en-US" w:eastAsia="zh-CN"/>
        </w:rPr>
        <w:t>各章主要内容如下：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Cs/>
          <w:color w:val="000000"/>
          <w:sz w:val="32"/>
          <w:szCs w:val="32"/>
          <w:lang w:val="en-US" w:eastAsia="zh-CN"/>
        </w:rPr>
        <w:t>第一章总则（第一条至第六条），明确了本规定的立法目的、适用范围、养犬管理的基本原则、各部门的职责、立法倡导等。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第二章免疫与登记（第七条至第十八条），规定了我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市实行分区域管理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，实行犬只狂犬病强制免疫制度，严格管理区实行养犬登记制度且每户限养一只，规定了养犬登记、变更、注销的条件、流程。</w:t>
      </w:r>
    </w:p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640" w:firstLineChars="200"/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第三章养犬行为规范及其他管理（第十九条至三十一条），明确了养犬人在饲养犬只过程中、携犬外出时应遵守的规定，以及犬只收容、无害化处理的规定。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（四）第四章法律责任（第三十二条至第四十七条）</w:t>
      </w:r>
      <w:r>
        <w:rPr>
          <w:rFonts w:hint="eastAsia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各类养犬违法行为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罚则。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第五章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附则（第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四十八、四十九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条），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生效时间。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ascii="Times New Roman" w:hAnsi="Times New Roman" w:eastAsia="黑体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拟解决的主要问题和建立的主要制度</w:t>
      </w:r>
    </w:p>
    <w:p>
      <w:pPr>
        <w:pStyle w:val="4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养犬登记制度，推动犬只溯源管理</w:t>
      </w:r>
    </w:p>
    <w:p>
      <w:pPr>
        <w:pStyle w:val="4"/>
        <w:ind w:firstLine="640"/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对不文明养犬行为的规范、对犬只伤人事件的处理、追责，都需要明确犬只的饲养人、管理人。不进行犬只准养登记，就无法有效掌握养犬数量和是否免疫等养犬基本情况，给后续养犬管理、执法、犬只处置、交易以及养犬人与社会群众之间的利益纠纷处置，带来很大困难。工作的开展，如饲养犬只不登记，就无法建立养犬智慧管理系统，实现信息共享；不进行登记并佩戴犬只标识牌，就无法进行现场监督管理和执法的其他各项措施。养犬登记是养犬管理的最初环节，是养犬管理工作有效开展的基础，只有实施了登记制度才能够落实全面管理。</w:t>
      </w:r>
    </w:p>
    <w:p>
      <w:pPr>
        <w:pStyle w:val="4"/>
        <w:ind w:firstLine="640"/>
        <w:rPr>
          <w:rFonts w:hint="default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《规定》明确建立养犬登记制度，养犬信息化管理，实现数据共享互联，在犬只管理上做到实时监管监控，从源头上治理，解决以往“治标不治本”的问题。</w:t>
      </w:r>
    </w:p>
    <w:p>
      <w:pPr>
        <w:pStyle w:val="4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建立有效的养犬管理工作协调机制，细化部门职责</w:t>
      </w:r>
    </w:p>
    <w:p>
      <w:pPr>
        <w:pStyle w:val="4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养犬管理工作事项繁杂，涉及的职能管理部门范围较广，包括农业农村、卫生防疫、综合执法、市场监管、治安管理及社区自治等，治理难度较大，需要各部门加强协作，增强养犬管理工作实效。缺乏统一的协调工作机制，各部门权责不清容易造成职能交叉或相互推诿的情形。</w:t>
      </w:r>
    </w:p>
    <w:p>
      <w:pPr>
        <w:pStyle w:val="4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《规定》明确各部门的职责，将“政府主导、执法局牵头、各区事实、部门协作、社会参与”作为总体工作思路，做到部门权责明晰，管理权限明确，进一步提升社会治理能力和精细化管理水平。</w:t>
      </w:r>
    </w:p>
    <w:p>
      <w:pPr>
        <w:pStyle w:val="4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完善制度设计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细化养犬行为规范，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破除执法难</w:t>
      </w:r>
    </w:p>
    <w:bookmarkEnd w:id="0"/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养犬管理工作事项繁杂，需细化养犬行为规范、完善相应管理制度，如明确养犬的条件和程序、限制养犬数量、划分管理区域、限养烈性犬和大型犬、不得随意丢弃犬只、犬只死亡后需无害化处理不得等，这些都是我市目前养犬管理缺乏的规范、制度层面。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《规定》明确全市实施分区域管理，公布禁养犬只名录，规定养犬的各种行为规范和违法行为的罚则，对养犬管理工作明确了方向和具体操作方法。</w:t>
      </w:r>
    </w:p>
    <w:p>
      <w:pPr>
        <w:rPr>
          <w:rFonts w:hint="default" w:eastAsia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C699"/>
    <w:multiLevelType w:val="singleLevel"/>
    <w:tmpl w:val="4863C6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Tg3YWRlYjE2MTgzOThmZjM5NzY4YzQ0Mzg3MjcifQ=="/>
  </w:docVars>
  <w:rsids>
    <w:rsidRoot w:val="2AD110C3"/>
    <w:rsid w:val="02DC5CB3"/>
    <w:rsid w:val="0AFB5144"/>
    <w:rsid w:val="13D604FC"/>
    <w:rsid w:val="1E4946EC"/>
    <w:rsid w:val="20937EA1"/>
    <w:rsid w:val="23502079"/>
    <w:rsid w:val="26284BE7"/>
    <w:rsid w:val="287113E7"/>
    <w:rsid w:val="28BD7A48"/>
    <w:rsid w:val="28D9666D"/>
    <w:rsid w:val="29363ABF"/>
    <w:rsid w:val="2AD110C3"/>
    <w:rsid w:val="35E879BD"/>
    <w:rsid w:val="37024FE0"/>
    <w:rsid w:val="3B1479D8"/>
    <w:rsid w:val="4A0550BC"/>
    <w:rsid w:val="4AF173EE"/>
    <w:rsid w:val="4DCF0108"/>
    <w:rsid w:val="589B61C5"/>
    <w:rsid w:val="5BCF0901"/>
    <w:rsid w:val="5E420235"/>
    <w:rsid w:val="5EE50BC0"/>
    <w:rsid w:val="600D5D21"/>
    <w:rsid w:val="61D70C94"/>
    <w:rsid w:val="657F1D6E"/>
    <w:rsid w:val="657F58CB"/>
    <w:rsid w:val="661F0E5C"/>
    <w:rsid w:val="66754F1F"/>
    <w:rsid w:val="69BC26F9"/>
    <w:rsid w:val="6D811100"/>
    <w:rsid w:val="6EAE5472"/>
    <w:rsid w:val="702459EC"/>
    <w:rsid w:val="753541F8"/>
    <w:rsid w:val="76ED306C"/>
    <w:rsid w:val="77C913D1"/>
    <w:rsid w:val="77F9150C"/>
    <w:rsid w:val="7A066163"/>
    <w:rsid w:val="A9BF388D"/>
    <w:rsid w:val="DBFFE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Body Text Indent"/>
    <w:basedOn w:val="1"/>
    <w:unhideWhenUsed/>
    <w:qFormat/>
    <w:uiPriority w:val="99"/>
    <w:pPr>
      <w:ind w:firstLine="560"/>
    </w:pPr>
    <w:rPr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unhideWhenUsed/>
    <w:qFormat/>
    <w:uiPriority w:val="99"/>
    <w:pPr>
      <w:tabs>
        <w:tab w:val="left" w:pos="4410"/>
      </w:tabs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2024-02-20T08:35:00Z</dcterms:created>
  <dc:creator>北回归线</dc:creator>
  <cp:lastModifiedBy>刘佳燕</cp:lastModifiedBy>
  <cp:lastPrinted>2024-02-23T17:25:00Z</cp:lastPrinted>
  <dcterms:modified xsi:type="dcterms:W3CDTF">2024-02-27T09:27:57Z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C65FDB901C42450AAD4C631E221B8648_11</vt:lpwstr>
  </property>
</Properties>
</file>