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三亚市综合行政执法局禁放烟花爆竹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宣传口号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1、落实“门前三包”，禁放烟花爆竹。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2、禁放烟花爆竹，共享碧水蓝天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、我市中心城区全时全域禁止燃放销售烟花爆竹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请市民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游客</w:t>
      </w:r>
      <w:r>
        <w:rPr>
          <w:rFonts w:hint="eastAsia" w:ascii="仿宋" w:hAnsi="仿宋" w:eastAsia="仿宋" w:cs="仿宋"/>
          <w:sz w:val="32"/>
          <w:szCs w:val="32"/>
        </w:rPr>
        <w:t>自觉遵守。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、鹿城“禁放”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</w:rPr>
        <w:t>我响应、我行动、我监督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严禁运输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携带烟花爆竹进入禁放区城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检举揭发违法销售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运输、燃放烟花爆竹行为是每位市民应尽的义务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保障社会公共安全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自觉遵守禁放规定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</w:rPr>
        <w:t>坚决查处违规燃放烟花爆竹行为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禁放规定要牢记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违规燃放必严查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</w:t>
      </w:r>
      <w:r>
        <w:rPr>
          <w:rFonts w:hint="eastAsia" w:ascii="仿宋" w:hAnsi="仿宋" w:eastAsia="仿宋" w:cs="仿宋"/>
          <w:sz w:val="32"/>
          <w:szCs w:val="32"/>
        </w:rPr>
        <w:t>依法严查违规燃放烟花爆竹行为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坚决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维护</w:t>
      </w:r>
      <w:r>
        <w:rPr>
          <w:rFonts w:hint="eastAsia" w:ascii="仿宋" w:hAnsi="仿宋" w:eastAsia="仿宋" w:cs="仿宋"/>
          <w:sz w:val="32"/>
          <w:szCs w:val="32"/>
        </w:rPr>
        <w:t>广大市民合法权益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52EAA"/>
    <w:rsid w:val="131264F3"/>
    <w:rsid w:val="20252EAA"/>
    <w:rsid w:val="42F84AB7"/>
    <w:rsid w:val="454C18EB"/>
    <w:rsid w:val="6EAA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2021-02-01T08:22:00Z</dcterms:created>
  <dc:creator>Lenovo</dc:creator>
  <cp:lastModifiedBy>小鹏</cp:lastModifiedBy>
  <dcterms:modified xsi:type="dcterms:W3CDTF">2021-02-04T08:03:49Z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